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" w:hAnsi="仿宋" w:eastAsia="仿宋" w:cs="黑体"/>
          <w:color w:val="000000"/>
          <w:kern w:val="0"/>
          <w:sz w:val="32"/>
          <w:szCs w:val="32"/>
          <w:lang w:bidi="ar"/>
        </w:rPr>
        <w:t>附件2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                          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培训安排计划表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876"/>
        <w:gridCol w:w="5980"/>
        <w:gridCol w:w="1405"/>
        <w:gridCol w:w="1802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6050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授课人</w:t>
            </w:r>
          </w:p>
        </w:tc>
        <w:tc>
          <w:tcPr>
            <w:tcW w:w="2306" w:type="dxa"/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:50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习近平总体安全观与周边安全环境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理论授课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李业平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全体参训对象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习近平总体安全观与周边安全环境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咨询交流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李业平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全体参训对象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:50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习近平大外交思想与构建人类命运共体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理论授课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李业平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全体参训对象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习近平大外交思想与构建人类命运共体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咨询交流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李业平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全体参训对象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19:00-20:50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军事体育的组织与实施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理论授课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党承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线上，教导队、国防团工委学生骨干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21:00-21:30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军事体育的组织与实施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咨询交流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党承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线上，教导队、国防团工委学生骨干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:50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队列训练教学法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理论授课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党承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线上，教导队、国防团工委学生骨干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队列训练教学法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咨询交流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党承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线上，教导队、国防团工委学生骨干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:50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当前国际形势分析及进入《军事理论》课教学的思考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理论授课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张其钧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全体参训对象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当前国际形势分析及进入《军事理论》课教学的思考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咨询交流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张其均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全体参训对象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:50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中国共产党军事指导理论的创新与发展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理论授课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陈璎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全体参训对象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:00-1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60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8"/>
                <w:lang w:bidi="ar"/>
              </w:rPr>
              <w:t>中国共产党军事指导理论的创新与发展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咨询交流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陈璎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全体参训对象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Tc2OTNhZThkMWIwZWIyNjU0N2RiNmE0OWQ2ZjAifQ=="/>
  </w:docVars>
  <w:rsids>
    <w:rsidRoot w:val="617B31A0"/>
    <w:rsid w:val="617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2022-12-05T05:08:00Z</dcterms:created>
  <dc:creator>木偶</dc:creator>
  <cp:lastModifiedBy>木偶</cp:lastModifiedBy>
  <dcterms:modified xsi:type="dcterms:W3CDTF">2022-12-05T05:09:39Z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22AF7988DB5D481BBE4A057F904AD7C0</vt:lpwstr>
  </property>
</Properties>
</file>